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A19FE" w14:textId="77777777" w:rsidR="008B25DB" w:rsidRDefault="008B25DB" w:rsidP="008B25DB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it-IT"/>
        </w:rPr>
      </w:pPr>
    </w:p>
    <w:p w14:paraId="35EC35D8" w14:textId="391CD668" w:rsidR="008B25DB" w:rsidRPr="008B25DB" w:rsidRDefault="008B25DB" w:rsidP="008B25DB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it-IT"/>
        </w:rPr>
      </w:pPr>
      <w:r w:rsidRPr="008B25DB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it-IT"/>
        </w:rPr>
        <w:t>SINTESI ORDINANZA 57 DEL 17 MAGGIO 2020</w:t>
      </w:r>
    </w:p>
    <w:p w14:paraId="1C181058" w14:textId="61A945EB" w:rsidR="008B25DB" w:rsidRPr="008B25DB" w:rsidRDefault="008B25DB" w:rsidP="008B25D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it-IT"/>
        </w:rPr>
      </w:pPr>
      <w:r w:rsidRPr="008B25DB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Di seguito, nel dettaglio, il calendario delle riaperture</w:t>
      </w:r>
      <w:r w:rsidRPr="008B25DB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 definite dall’ordinanza:</w:t>
      </w:r>
    </w:p>
    <w:p w14:paraId="6237C174" w14:textId="77777777" w:rsidR="008B25DB" w:rsidRPr="008B25DB" w:rsidRDefault="008B25DB" w:rsidP="008B25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B25DB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dal 18 maggio</w:t>
      </w:r>
      <w:r w:rsidRPr="008B25DB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potranno riaprire i negozi, i servizi di cura alla persona, bar e ristoranti, stabilimenti balneari, gli uffici pubblici e i musei; ci si potrà muovere liberamente all’interno della propria regione e si potranno incontrare anche gli amici;</w:t>
      </w:r>
    </w:p>
    <w:p w14:paraId="100575E8" w14:textId="77777777" w:rsidR="008B25DB" w:rsidRPr="008B25DB" w:rsidRDefault="008B25DB" w:rsidP="008B25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B25DB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dal 25 maggio</w:t>
      </w:r>
      <w:r w:rsidRPr="008B25DB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potranno riaprire le palestre, le piscine e i centri sportivi;</w:t>
      </w:r>
    </w:p>
    <w:p w14:paraId="3C88F4F0" w14:textId="77777777" w:rsidR="008B25DB" w:rsidRPr="008B25DB" w:rsidRDefault="008B25DB" w:rsidP="008B25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B25DB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dal 15 giugno</w:t>
      </w:r>
      <w:r w:rsidRPr="008B25DB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potranno riaprire cinema e teatri, e cominceranno una serie di offerte ricreative per i bambini.</w:t>
      </w:r>
    </w:p>
    <w:p w14:paraId="6D2962BE" w14:textId="77777777" w:rsidR="008B25DB" w:rsidRPr="008B25DB" w:rsidRDefault="008B25DB" w:rsidP="008B25D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it-IT"/>
        </w:rPr>
      </w:pPr>
      <w:r w:rsidRPr="008B25DB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Spostamenti in altre regioni e Paesi esteri</w:t>
      </w:r>
    </w:p>
    <w:p w14:paraId="67BDFEC5" w14:textId="77777777" w:rsidR="008B25DB" w:rsidRPr="008B25DB" w:rsidRDefault="008B25DB" w:rsidP="008B25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B25DB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fino al 2 giugno</w:t>
      </w:r>
      <w:r w:rsidRPr="008B25DB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ci si potrà muovere da una regione all’altra solo per motivi di lavoro, salute o assoluta urgenza;</w:t>
      </w:r>
    </w:p>
    <w:p w14:paraId="7EE3AD32" w14:textId="77777777" w:rsidR="008B25DB" w:rsidRPr="008B25DB" w:rsidRDefault="008B25DB" w:rsidP="008B25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B25DB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dal 3 giugno</w:t>
      </w:r>
      <w:r w:rsidRPr="008B25DB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sarà possibile muoversi da e per l’estero; continuano ovviamente a valere le misure restrittive internazionali e comunitarie, e, quindi, anche quelle che limitano gli ingressi in Paesi esteri dall’Italia;</w:t>
      </w:r>
    </w:p>
    <w:p w14:paraId="7F784B00" w14:textId="77777777" w:rsidR="008B25DB" w:rsidRPr="008B25DB" w:rsidRDefault="008B25DB" w:rsidP="008B25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B25DB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sempre dal 3 giugno</w:t>
      </w:r>
      <w:r w:rsidRPr="008B25DB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si potrà entrare in Italia e, quindi, anche in Toscana da Paesi dell’Unione Europea senza l’obbligo di 14 giorni di quarantena;</w:t>
      </w:r>
    </w:p>
    <w:p w14:paraId="44E2384F" w14:textId="77777777" w:rsidR="008B25DB" w:rsidRPr="008B25DB" w:rsidRDefault="008B25DB" w:rsidP="008B25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u w:val="single"/>
          <w:lang w:eastAsia="it-IT"/>
        </w:rPr>
      </w:pPr>
      <w:r w:rsidRPr="008B25DB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è consentito</w:t>
      </w:r>
      <w:r w:rsidRPr="008B25DB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 il rientro presso il proprio domicilio, abitazione, residenza in Toscana solo per coloro che hanno sul territorio regionale il proprio medico di medicina generale o il pediatra di famiglia; </w:t>
      </w:r>
      <w:r w:rsidRPr="008B25DB">
        <w:rPr>
          <w:rFonts w:ascii="Arial" w:eastAsia="Times New Roman" w:hAnsi="Arial" w:cs="Arial"/>
          <w:color w:val="333333"/>
          <w:sz w:val="24"/>
          <w:szCs w:val="24"/>
          <w:u w:val="single"/>
          <w:lang w:eastAsia="it-IT"/>
        </w:rPr>
        <w:t>non è, pertanto, consentito il rientro in Toscana verso le seconde case utilizzate per vacanze.</w:t>
      </w:r>
    </w:p>
    <w:p w14:paraId="35970B89" w14:textId="77777777" w:rsidR="008B25DB" w:rsidRPr="008B25DB" w:rsidRDefault="008B25DB" w:rsidP="008B25D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it-IT"/>
        </w:rPr>
      </w:pPr>
      <w:r w:rsidRPr="008B25DB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Attività sportive</w:t>
      </w:r>
    </w:p>
    <w:p w14:paraId="7EA262A1" w14:textId="77777777" w:rsidR="008B25DB" w:rsidRPr="008B25DB" w:rsidRDefault="008B25DB" w:rsidP="008B25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B25DB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fino al 24 maggio</w:t>
      </w:r>
      <w:r w:rsidRPr="008B25DB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è consentito lo svolgimento delle attività sportive in forma individuale, compresi il tennis e il golf, anche in impianti pubblici o privati e all’interno di strutture e circoli sportivi, se svolte in spazi all’aperto, che consentano nello svolgimento dell’attività il rispetto del distanziamento interpersonale di almeno 2 metri. Resta sospesa fino al 24 maggio, ogni altra attività collegata all’utilizzo delle strutture, compreso l’utilizzo di spogliatoi, palestre, piscine, luoghi di socializzazione.</w:t>
      </w:r>
    </w:p>
    <w:p w14:paraId="36AEAEDA" w14:textId="77777777" w:rsidR="008B25DB" w:rsidRPr="008B25DB" w:rsidRDefault="008B25DB" w:rsidP="008B25D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it-IT"/>
        </w:rPr>
      </w:pPr>
      <w:r w:rsidRPr="008B25DB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Funzioni religiose</w:t>
      </w:r>
    </w:p>
    <w:p w14:paraId="6676BE7B" w14:textId="77777777" w:rsidR="008B25DB" w:rsidRPr="008B25DB" w:rsidRDefault="008B25DB" w:rsidP="008B25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B25DB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da lunedì 18 maggio</w:t>
      </w:r>
      <w:r w:rsidRPr="008B25DB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possono riprendere le funzioni religiose, seguendo i regolamenti appositi approvati dal Governo nei giorni scorsi.</w:t>
      </w:r>
    </w:p>
    <w:p w14:paraId="747653FD" w14:textId="77777777" w:rsidR="008B25DB" w:rsidRPr="008B25DB" w:rsidRDefault="008B25DB" w:rsidP="008B25D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</w:pPr>
      <w:r w:rsidRPr="008B25DB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Obblighi</w:t>
      </w:r>
    </w:p>
    <w:p w14:paraId="7A8112E8" w14:textId="77777777" w:rsidR="008B25DB" w:rsidRPr="008B25DB" w:rsidRDefault="008B25DB" w:rsidP="008B25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B25DB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continua a</w:t>
      </w:r>
      <w:r w:rsidRPr="008B25DB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valere l’obbligo di isolamento domiciliare o in albergo sanitario per le persone risultate positive al Coronavirus o per i loro contatti stretti, se deciso dalle autorità sanitarie;</w:t>
      </w:r>
    </w:p>
    <w:p w14:paraId="44BF542E" w14:textId="77777777" w:rsidR="008B25DB" w:rsidRPr="008B25DB" w:rsidRDefault="008B25DB" w:rsidP="008B25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B25DB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continuano</w:t>
      </w:r>
      <w:r w:rsidRPr="008B25DB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a essere vietati gli assembramenti di persone in spazi chiusi e aperti, sia pubblici che privati aperti al pubblico; viene pertanto confermata la </w:t>
      </w:r>
      <w:r w:rsidRPr="008B25DB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distanza interpersonale minima di almeno un metro, s</w:t>
      </w:r>
      <w:r w:rsidRPr="008B25DB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alvo che per lo svolgimento delle attività sportive, raccomandando tuttavia per una migliore tutela della salute propria e della collettività, in presenza di più persone, di adottare un distanziamento interpersonale di almeno 1,80 m;</w:t>
      </w:r>
    </w:p>
    <w:p w14:paraId="7B0D32F6" w14:textId="77777777" w:rsidR="008B25DB" w:rsidRPr="008B25DB" w:rsidRDefault="008B25DB" w:rsidP="008B25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B25DB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uso della mascherina</w:t>
      </w:r>
      <w:r w:rsidRPr="008B25DB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obbligatorio in spazi chiusi, pubblici e privati aperti al pubblico, oltre che nei mezzi di trasporto pubblico locale, nei servizi non di linea taxi e noleggio con conducente; e nel caso non sia possibile mantenere il distanziamento interpersonale. L’uso delle mascherine non è obbligatorio per i bambini al di sotto dei sei anni, per i soggetti con forme di disabilità non compatibili con l’uso continuativo della mascherina e per le persone conviventi;</w:t>
      </w:r>
    </w:p>
    <w:p w14:paraId="609E6871" w14:textId="39BB7507" w:rsidR="003A0418" w:rsidRDefault="008B25DB" w:rsidP="00BB57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</w:pPr>
      <w:r w:rsidRPr="008B25DB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i sindaci possono chiudere aree in cui non è possibile garantire il distanziamento sociale.</w:t>
      </w:r>
    </w:p>
    <w:sectPr w:rsidR="003A0418" w:rsidSect="008B25DB">
      <w:pgSz w:w="11906" w:h="16838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C5679"/>
    <w:multiLevelType w:val="multilevel"/>
    <w:tmpl w:val="659A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4E4CF7"/>
    <w:multiLevelType w:val="multilevel"/>
    <w:tmpl w:val="CBC49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6B43D2"/>
    <w:multiLevelType w:val="multilevel"/>
    <w:tmpl w:val="4158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3D50A3"/>
    <w:multiLevelType w:val="multilevel"/>
    <w:tmpl w:val="964C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678226F"/>
    <w:multiLevelType w:val="multilevel"/>
    <w:tmpl w:val="4D3A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B02"/>
    <w:rsid w:val="00194B02"/>
    <w:rsid w:val="003A0418"/>
    <w:rsid w:val="008B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CDD7A"/>
  <w15:chartTrackingRefBased/>
  <w15:docId w15:val="{E326790F-4F69-4E8F-8310-22820041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B2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B25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6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Fantozzi</dc:creator>
  <cp:keywords/>
  <dc:description/>
  <cp:lastModifiedBy>Tiziana Fantozzi</cp:lastModifiedBy>
  <cp:revision>2</cp:revision>
  <dcterms:created xsi:type="dcterms:W3CDTF">2020-05-17T20:09:00Z</dcterms:created>
  <dcterms:modified xsi:type="dcterms:W3CDTF">2020-05-17T20:09:00Z</dcterms:modified>
</cp:coreProperties>
</file>